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F1" w:rsidRPr="0007032C" w:rsidRDefault="00B32BF1" w:rsidP="00B32BF1">
      <w:pPr>
        <w:spacing w:before="120" w:after="120"/>
        <w:ind w:right="120"/>
        <w:jc w:val="center"/>
        <w:rPr>
          <w:rFonts w:ascii="Cambria" w:eastAsia="Cambria" w:hAnsi="Cambria" w:cs="Cambria"/>
          <w:b/>
        </w:rPr>
      </w:pPr>
      <w:r w:rsidRPr="0007032C">
        <w:rPr>
          <w:rFonts w:ascii="Cambria" w:eastAsia="Cambria" w:hAnsi="Cambria" w:cs="Cambria"/>
          <w:b/>
        </w:rPr>
        <w:t>Prefeitura Municipal de Gado Bravo – PB</w:t>
      </w:r>
    </w:p>
    <w:p w:rsidR="00B32BF1" w:rsidRPr="0007032C" w:rsidRDefault="00B32BF1" w:rsidP="00B32BF1">
      <w:pPr>
        <w:spacing w:before="120" w:after="120"/>
        <w:ind w:right="120"/>
        <w:jc w:val="center"/>
        <w:rPr>
          <w:rFonts w:ascii="Cambria" w:eastAsia="Cambria" w:hAnsi="Cambria" w:cs="Cambria"/>
          <w:b/>
        </w:rPr>
      </w:pPr>
      <w:r w:rsidRPr="0007032C">
        <w:rPr>
          <w:rFonts w:ascii="Cambria" w:eastAsia="Cambria" w:hAnsi="Cambria" w:cs="Cambria"/>
          <w:b/>
        </w:rPr>
        <w:t>Departamento de Cultura</w:t>
      </w:r>
    </w:p>
    <w:p w:rsidR="00B32BF1" w:rsidRPr="0007032C" w:rsidRDefault="00B32BF1" w:rsidP="00B32BF1">
      <w:pPr>
        <w:spacing w:before="120" w:after="120"/>
        <w:ind w:right="120"/>
        <w:jc w:val="center"/>
        <w:rPr>
          <w:rFonts w:ascii="Cambria" w:eastAsia="Cambria" w:hAnsi="Cambria" w:cs="Cambria"/>
          <w:b/>
        </w:rPr>
      </w:pPr>
    </w:p>
    <w:p w:rsidR="00B32BF1" w:rsidRPr="0007032C" w:rsidRDefault="00B32BF1" w:rsidP="00B32BF1">
      <w:pPr>
        <w:spacing w:before="120" w:after="120"/>
        <w:ind w:right="120"/>
        <w:jc w:val="center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  <w:b/>
        </w:rPr>
        <w:t>EDITAL DE CHAMAMENTO PÚBLICO Nº 01/2025 MODALIDADE FOMENTO CULTURAL PARA EXECUÇÃO DE PROJETOS CULTURAIS COM RECURSOS DA POLÍTICA NACIONAL ALDIR BLANC – PNAB (LEI Nº 14.399/2022)</w:t>
      </w:r>
    </w:p>
    <w:p w:rsidR="00B32BF1" w:rsidRPr="0007032C" w:rsidRDefault="00B32BF1" w:rsidP="00B32BF1">
      <w:pPr>
        <w:spacing w:before="120" w:after="120"/>
        <w:ind w:left="120" w:right="120"/>
        <w:jc w:val="center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</w:rPr>
        <w:t> </w:t>
      </w:r>
    </w:p>
    <w:p w:rsidR="00B32BF1" w:rsidRPr="0007032C" w:rsidRDefault="00B32BF1" w:rsidP="00B32BF1">
      <w:pPr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  <w:b/>
        </w:rPr>
        <w:t>Excelentíssimo Prefeito Constitucional do Município de Gado Bravo - PB, Marcelo Paulino da Silva</w:t>
      </w:r>
      <w:r w:rsidRPr="0007032C">
        <w:rPr>
          <w:rFonts w:ascii="Cambria" w:eastAsia="Cambria" w:hAnsi="Cambria" w:cs="Cambria"/>
        </w:rPr>
        <w:t>, no uso das atribuições que lhe são conferidas por lei, decide publicar em âmbito municipal, o Edital de nº 01/2025, em função da Lei nº 14.399/2022 que institui a Política Nacional Aldir Blanc de Fomento à Cultura (PNAB</w:t>
      </w:r>
      <w:bookmarkStart w:id="0" w:name="_GoBack"/>
      <w:bookmarkEnd w:id="0"/>
      <w:r w:rsidRPr="0007032C">
        <w:rPr>
          <w:rFonts w:ascii="Cambria" w:eastAsia="Cambria" w:hAnsi="Cambria" w:cs="Cambria"/>
        </w:rPr>
        <w:t xml:space="preserve">), regulamentada pelos Decretos de nº 11.453 de 08 de Março de 2023 e o de Nº 11.740, de 18 de outubro de 2023 e na </w:t>
      </w:r>
      <w:hyperlink r:id="rId5">
        <w:r w:rsidRPr="0007032C">
          <w:rPr>
            <w:rFonts w:ascii="Cambria" w:eastAsia="Cambria" w:hAnsi="Cambria" w:cs="Cambria"/>
          </w:rPr>
          <w:t>Instrução Normativa MINC nº 10/2023</w:t>
        </w:r>
      </w:hyperlink>
      <w:r w:rsidRPr="0007032C">
        <w:rPr>
          <w:rFonts w:ascii="Cambria" w:eastAsia="Cambria" w:hAnsi="Cambria" w:cs="Cambria"/>
        </w:rPr>
        <w:t xml:space="preserve"> que trata de Ações Afirmativas e Acessibilidade que dispõem sobre os Mecanismos de Fomento ao Sistema de Financiamento à Cultura, destinando recursos públicos para o fortalecimento das políticas públicas afirmativas voltadas para a cultura no município de Gado Bravo – PB. </w:t>
      </w:r>
    </w:p>
    <w:p w:rsidR="00B32BF1" w:rsidRPr="0007032C" w:rsidRDefault="00B32BF1" w:rsidP="00B32BF1">
      <w:pPr>
        <w:jc w:val="both"/>
        <w:rPr>
          <w:rFonts w:ascii="Cambria" w:eastAsia="Cambria" w:hAnsi="Cambria" w:cs="Cambria"/>
        </w:rPr>
      </w:pPr>
    </w:p>
    <w:p w:rsidR="00B32BF1" w:rsidRPr="0007032C" w:rsidRDefault="00B32BF1" w:rsidP="00B32BF1">
      <w:pPr>
        <w:jc w:val="both"/>
        <w:rPr>
          <w:rFonts w:ascii="Cambria" w:eastAsia="Cambria" w:hAnsi="Cambria" w:cs="Cambria"/>
          <w:b/>
        </w:rPr>
      </w:pPr>
      <w:r w:rsidRPr="0007032C">
        <w:rPr>
          <w:rFonts w:ascii="Cambria" w:eastAsia="Cambria" w:hAnsi="Cambria" w:cs="Cambria"/>
          <w:b/>
        </w:rPr>
        <w:t>Capítulo I - A POLÍTICA NACIONAL ALDIR BLANC DE FOMENTO À CULTURA</w:t>
      </w:r>
    </w:p>
    <w:p w:rsidR="00B32BF1" w:rsidRPr="0007032C" w:rsidRDefault="00B32BF1" w:rsidP="00B32BF1">
      <w:pPr>
        <w:jc w:val="both"/>
        <w:rPr>
          <w:rFonts w:ascii="Cambria" w:eastAsia="Cambria" w:hAnsi="Cambria" w:cs="Cambria"/>
          <w:b/>
        </w:rPr>
      </w:pPr>
    </w:p>
    <w:p w:rsidR="00B32BF1" w:rsidRPr="0007032C" w:rsidRDefault="00B32BF1" w:rsidP="00B32BF1">
      <w:pPr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  <w:b/>
        </w:rPr>
        <w:t xml:space="preserve">Art. 1º - </w:t>
      </w:r>
      <w:r w:rsidRPr="0007032C">
        <w:rPr>
          <w:rFonts w:ascii="Cambria" w:eastAsia="Cambria" w:hAnsi="Cambria" w:cs="Cambria"/>
        </w:rPr>
        <w:t>A Lei nº 14.399/2022 institui a Política Nacional Aldir Blanc de Fomento à Cultura (PNAB), baseada na parceria da União, dos Estados, do Distrito Federal e dos Municípios com a sociedade civil no setor da cultura, bem como no respeito à diversidade, à democratização e à universalização do acesso à cultura no Brasil.</w:t>
      </w:r>
    </w:p>
    <w:p w:rsidR="00B32BF1" w:rsidRPr="0007032C" w:rsidRDefault="00B32BF1" w:rsidP="00B32BF1">
      <w:pPr>
        <w:spacing w:before="120" w:after="120"/>
        <w:ind w:right="120"/>
        <w:jc w:val="both"/>
        <w:rPr>
          <w:rFonts w:ascii="Cambria" w:eastAsia="Cambria" w:hAnsi="Cambria" w:cs="Cambria"/>
          <w:b/>
        </w:rPr>
      </w:pPr>
      <w:r w:rsidRPr="0007032C">
        <w:rPr>
          <w:rFonts w:ascii="Cambria" w:eastAsia="Cambria" w:hAnsi="Cambria" w:cs="Cambria"/>
          <w:b/>
        </w:rPr>
        <w:t>CAPÍTULO II - DO OBJETO DO EDITAL</w:t>
      </w:r>
    </w:p>
    <w:p w:rsidR="00B32BF1" w:rsidRPr="0007032C" w:rsidRDefault="00B32BF1" w:rsidP="00B32BF1">
      <w:pPr>
        <w:spacing w:before="120" w:after="120"/>
        <w:ind w:right="12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  <w:b/>
        </w:rPr>
        <w:t>Art. 2º</w:t>
      </w:r>
      <w:r w:rsidRPr="0007032C">
        <w:rPr>
          <w:rFonts w:ascii="Cambria" w:eastAsia="Cambria" w:hAnsi="Cambria" w:cs="Cambria"/>
        </w:rPr>
        <w:t xml:space="preserve"> - O objeto deste Edital é a seleção de projetos culturais para receberem apoio financeiro nas categorias descritas no presente edital, com o objetivo de incentivar as diversas formas de manifestações culturais do Município de Gado Bravo – PB, serão contemplados 36 (Trinta e Seis) projetos culturais.</w:t>
      </w:r>
    </w:p>
    <w:p w:rsidR="00B32BF1" w:rsidRDefault="00B32BF1" w:rsidP="00B32BF1">
      <w:pPr>
        <w:spacing w:before="120" w:after="120"/>
        <w:ind w:right="12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  <w:b/>
        </w:rPr>
        <w:t>Art. 3º</w:t>
      </w:r>
      <w:r w:rsidRPr="0007032C">
        <w:rPr>
          <w:rFonts w:ascii="Cambria" w:eastAsia="Cambria" w:hAnsi="Cambria" w:cs="Cambria"/>
        </w:rPr>
        <w:t xml:space="preserve"> - O valor total deste edital é da ordem de R$ 40.990,00 (Quarenta Mil Novecentos e Noventa Reais). A despesa correrá à conta da seguinte Dotação Orçamentária: </w:t>
      </w:r>
    </w:p>
    <w:p w:rsidR="00A87A2A" w:rsidRPr="0007032C" w:rsidRDefault="00A87A2A" w:rsidP="00B32BF1">
      <w:pPr>
        <w:spacing w:before="120" w:after="120"/>
        <w:ind w:right="1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Art. 4º - A presente publicação versa a respeito </w:t>
      </w:r>
    </w:p>
    <w:p w:rsidR="00B32BF1" w:rsidRPr="0007032C" w:rsidRDefault="00B32BF1" w:rsidP="00B32BF1">
      <w:pPr>
        <w:spacing w:before="120" w:after="120"/>
        <w:ind w:right="120"/>
        <w:jc w:val="both"/>
        <w:rPr>
          <w:rFonts w:ascii="Cambria" w:eastAsia="Cambria" w:hAnsi="Cambria" w:cs="Cambria"/>
          <w:b/>
        </w:rPr>
      </w:pPr>
      <w:r w:rsidRPr="0007032C">
        <w:rPr>
          <w:rFonts w:ascii="Cambria" w:eastAsia="Cambria" w:hAnsi="Cambria" w:cs="Cambria"/>
          <w:b/>
        </w:rPr>
        <w:t>CAPÍTULO III – DAS INSCRIÇÕES</w:t>
      </w:r>
    </w:p>
    <w:p w:rsidR="00B32BF1" w:rsidRPr="0007032C" w:rsidRDefault="00B32BF1" w:rsidP="00B32BF1">
      <w:pPr>
        <w:spacing w:before="120" w:after="120"/>
        <w:ind w:right="12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  <w:b/>
        </w:rPr>
        <w:t>Art. 4º</w:t>
      </w:r>
      <w:r w:rsidRPr="0007032C">
        <w:rPr>
          <w:rFonts w:ascii="Cambria" w:eastAsia="Cambria" w:hAnsi="Cambria" w:cs="Cambria"/>
        </w:rPr>
        <w:t xml:space="preserve"> - Em relação à cobrança de impostos, será aplicada a legislação pertinente à categoria a qual o projeto do proponente vem a se enquadrar, como pessoa física, conforme entendimento da Gestão Municipal. </w:t>
      </w:r>
    </w:p>
    <w:p w:rsidR="00B32BF1" w:rsidRPr="0007032C" w:rsidRDefault="00B32BF1" w:rsidP="00B32BF1">
      <w:pPr>
        <w:spacing w:after="16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</w:rPr>
        <w:t>§1° - O fomento ao setor cultural destinado no presente edital se dará nos moldes abaixo apresentados:</w:t>
      </w:r>
    </w:p>
    <w:p w:rsidR="00B32BF1" w:rsidRPr="0007032C" w:rsidRDefault="00B32BF1" w:rsidP="00B32BF1">
      <w:pPr>
        <w:spacing w:before="240" w:after="16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</w:rPr>
        <w:t>§2º - Os valores pagos a cada projeto seguem a ordem abaixo apresentada em função do formato escolhido quando do ato da inscrição do representante do projeto proponente no presente edital.</w:t>
      </w:r>
    </w:p>
    <w:tbl>
      <w:tblPr>
        <w:tblStyle w:val="Tabelacomgrade"/>
        <w:tblW w:w="9180" w:type="dxa"/>
        <w:tblLook w:val="04A0"/>
      </w:tblPr>
      <w:tblGrid>
        <w:gridCol w:w="1526"/>
        <w:gridCol w:w="2123"/>
        <w:gridCol w:w="1427"/>
        <w:gridCol w:w="2192"/>
        <w:gridCol w:w="1912"/>
      </w:tblGrid>
      <w:tr w:rsidR="00B32BF1" w:rsidRPr="0007032C" w:rsidTr="009616EA">
        <w:trPr>
          <w:trHeight w:val="531"/>
        </w:trPr>
        <w:tc>
          <w:tcPr>
            <w:tcW w:w="9180" w:type="dxa"/>
            <w:gridSpan w:val="5"/>
          </w:tcPr>
          <w:p w:rsidR="00B32BF1" w:rsidRPr="0007032C" w:rsidRDefault="00B32BF1" w:rsidP="009616EA">
            <w:pPr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lastRenderedPageBreak/>
              <w:t>Tabela com os valores e a Quantidade de Projetos contemplados pelo edital</w:t>
            </w:r>
          </w:p>
        </w:tc>
      </w:tr>
      <w:tr w:rsidR="00B32BF1" w:rsidRPr="0007032C" w:rsidTr="009616EA">
        <w:tc>
          <w:tcPr>
            <w:tcW w:w="1526" w:type="dxa"/>
          </w:tcPr>
          <w:p w:rsidR="00B32BF1" w:rsidRPr="0007032C" w:rsidRDefault="00B32BF1" w:rsidP="009616EA">
            <w:pPr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Modalidade</w:t>
            </w:r>
          </w:p>
        </w:tc>
        <w:tc>
          <w:tcPr>
            <w:tcW w:w="2123" w:type="dxa"/>
          </w:tcPr>
          <w:p w:rsidR="00B32BF1" w:rsidRPr="0007032C" w:rsidRDefault="00B32BF1" w:rsidP="009616EA">
            <w:pPr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Descrição</w:t>
            </w:r>
          </w:p>
        </w:tc>
        <w:tc>
          <w:tcPr>
            <w:tcW w:w="1427" w:type="dxa"/>
          </w:tcPr>
          <w:p w:rsidR="00B32BF1" w:rsidRPr="0007032C" w:rsidRDefault="00B32BF1" w:rsidP="009616EA">
            <w:pPr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Quantidade</w:t>
            </w:r>
          </w:p>
        </w:tc>
        <w:tc>
          <w:tcPr>
            <w:tcW w:w="2192" w:type="dxa"/>
          </w:tcPr>
          <w:p w:rsidR="00B32BF1" w:rsidRPr="0007032C" w:rsidRDefault="00B32BF1" w:rsidP="009616EA">
            <w:pPr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Valor por projeto (R$)</w:t>
            </w:r>
          </w:p>
        </w:tc>
        <w:tc>
          <w:tcPr>
            <w:tcW w:w="1912" w:type="dxa"/>
          </w:tcPr>
          <w:p w:rsidR="00B32BF1" w:rsidRPr="0007032C" w:rsidRDefault="00B32BF1" w:rsidP="009616EA">
            <w:pPr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Valor Total (R$)</w:t>
            </w:r>
          </w:p>
        </w:tc>
      </w:tr>
      <w:tr w:rsidR="00B32BF1" w:rsidRPr="0007032C" w:rsidTr="009616EA">
        <w:tc>
          <w:tcPr>
            <w:tcW w:w="1526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Tipo I</w:t>
            </w:r>
          </w:p>
        </w:tc>
        <w:tc>
          <w:tcPr>
            <w:tcW w:w="2123" w:type="dxa"/>
          </w:tcPr>
          <w:p w:rsidR="00B32BF1" w:rsidRPr="0007032C" w:rsidRDefault="00B32BF1" w:rsidP="009616EA">
            <w:pPr>
              <w:spacing w:before="240"/>
              <w:jc w:val="both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Projetos compostos por UMA pessoa;</w:t>
            </w:r>
          </w:p>
        </w:tc>
        <w:tc>
          <w:tcPr>
            <w:tcW w:w="1427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20</w:t>
            </w:r>
          </w:p>
        </w:tc>
        <w:tc>
          <w:tcPr>
            <w:tcW w:w="2192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R$ 700,00</w:t>
            </w:r>
          </w:p>
        </w:tc>
        <w:tc>
          <w:tcPr>
            <w:tcW w:w="1912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R$ 14.000,00</w:t>
            </w:r>
          </w:p>
        </w:tc>
      </w:tr>
      <w:tr w:rsidR="00B32BF1" w:rsidRPr="0007032C" w:rsidTr="009616EA">
        <w:tc>
          <w:tcPr>
            <w:tcW w:w="1526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Tipo II</w:t>
            </w:r>
          </w:p>
        </w:tc>
        <w:tc>
          <w:tcPr>
            <w:tcW w:w="2123" w:type="dxa"/>
          </w:tcPr>
          <w:p w:rsidR="00B32BF1" w:rsidRPr="0007032C" w:rsidRDefault="00B32BF1" w:rsidP="009616EA">
            <w:pPr>
              <w:spacing w:before="240"/>
              <w:jc w:val="both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Projetos compostos entre DUAS e TRÊS pessoas;</w:t>
            </w:r>
          </w:p>
        </w:tc>
        <w:tc>
          <w:tcPr>
            <w:tcW w:w="1427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02</w:t>
            </w:r>
          </w:p>
        </w:tc>
        <w:tc>
          <w:tcPr>
            <w:tcW w:w="2192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R$ 1.000,00</w:t>
            </w:r>
          </w:p>
        </w:tc>
        <w:tc>
          <w:tcPr>
            <w:tcW w:w="1912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R$ 2.000,00</w:t>
            </w:r>
          </w:p>
        </w:tc>
      </w:tr>
      <w:tr w:rsidR="00B32BF1" w:rsidRPr="0007032C" w:rsidTr="009616EA">
        <w:tc>
          <w:tcPr>
            <w:tcW w:w="1526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Tipo III</w:t>
            </w:r>
          </w:p>
        </w:tc>
        <w:tc>
          <w:tcPr>
            <w:tcW w:w="2123" w:type="dxa"/>
          </w:tcPr>
          <w:p w:rsidR="00B32BF1" w:rsidRPr="0007032C" w:rsidRDefault="00B32BF1" w:rsidP="009616EA">
            <w:pPr>
              <w:spacing w:before="240"/>
              <w:jc w:val="both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Projetos compostos entre CINCO em diante;</w:t>
            </w:r>
          </w:p>
        </w:tc>
        <w:tc>
          <w:tcPr>
            <w:tcW w:w="1427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14</w:t>
            </w:r>
          </w:p>
        </w:tc>
        <w:tc>
          <w:tcPr>
            <w:tcW w:w="2192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R$ 1.785,00</w:t>
            </w:r>
          </w:p>
        </w:tc>
        <w:tc>
          <w:tcPr>
            <w:tcW w:w="1912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R$ 24.990,00</w:t>
            </w:r>
          </w:p>
        </w:tc>
      </w:tr>
      <w:tr w:rsidR="00B32BF1" w:rsidRPr="0007032C" w:rsidTr="009616EA">
        <w:tc>
          <w:tcPr>
            <w:tcW w:w="1526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Total</w:t>
            </w:r>
          </w:p>
        </w:tc>
        <w:tc>
          <w:tcPr>
            <w:tcW w:w="5742" w:type="dxa"/>
            <w:gridSpan w:val="3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  <w:b/>
              </w:rPr>
              <w:t>36</w:t>
            </w:r>
          </w:p>
        </w:tc>
        <w:tc>
          <w:tcPr>
            <w:tcW w:w="1912" w:type="dxa"/>
          </w:tcPr>
          <w:p w:rsidR="00B32BF1" w:rsidRPr="0007032C" w:rsidRDefault="00B32BF1" w:rsidP="009616EA">
            <w:pPr>
              <w:spacing w:before="240"/>
              <w:jc w:val="center"/>
              <w:rPr>
                <w:rFonts w:ascii="Cambria" w:hAnsi="Cambria"/>
              </w:rPr>
            </w:pPr>
            <w:r w:rsidRPr="0007032C">
              <w:rPr>
                <w:rFonts w:ascii="Cambria" w:hAnsi="Cambria"/>
                <w:b/>
              </w:rPr>
              <w:t>R$ 40.990,00</w:t>
            </w:r>
          </w:p>
        </w:tc>
      </w:tr>
    </w:tbl>
    <w:p w:rsidR="00B32BF1" w:rsidRPr="0007032C" w:rsidRDefault="00B32BF1" w:rsidP="00B32BF1">
      <w:pPr>
        <w:shd w:val="clear" w:color="auto" w:fill="FFFFFF"/>
        <w:spacing w:before="280" w:after="28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</w:rPr>
        <w:t>§3° - Os critérios de seleção nas categorias previstas do presente edital são os abaixo relacionados:</w:t>
      </w:r>
    </w:p>
    <w:p w:rsidR="00B32BF1" w:rsidRPr="0007032C" w:rsidRDefault="00B32BF1" w:rsidP="00B32BF1">
      <w:pPr>
        <w:shd w:val="clear" w:color="auto" w:fill="FFFFFF"/>
        <w:spacing w:before="280" w:after="280"/>
        <w:jc w:val="both"/>
        <w:rPr>
          <w:rFonts w:ascii="Cambria" w:eastAsia="Calibri" w:hAnsi="Cambria" w:cs="Calibri"/>
          <w:b/>
        </w:rPr>
      </w:pPr>
      <w:r w:rsidRPr="0007032C">
        <w:rPr>
          <w:rFonts w:ascii="Cambria" w:eastAsia="Calibri" w:hAnsi="Cambria" w:cs="Calibri"/>
          <w:b/>
        </w:rPr>
        <w:t>Análise de Mérito e critérios de avaliação:</w:t>
      </w:r>
    </w:p>
    <w:p w:rsidR="00B32BF1" w:rsidRPr="0007032C" w:rsidRDefault="00B32BF1" w:rsidP="00B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hAnsi="Cambria"/>
        </w:rPr>
      </w:pPr>
      <w:r w:rsidRPr="0007032C">
        <w:rPr>
          <w:rFonts w:ascii="Cambria" w:hAnsi="Cambria"/>
        </w:rPr>
        <w:t>Qualidade do Projeto - Coerência do objeto, objetivos, justificativa e metas do projeto;</w:t>
      </w:r>
    </w:p>
    <w:p w:rsidR="00B32BF1" w:rsidRPr="0007032C" w:rsidRDefault="00B32BF1" w:rsidP="00B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hAnsi="Cambria"/>
        </w:rPr>
      </w:pPr>
      <w:r w:rsidRPr="0007032C">
        <w:rPr>
          <w:rFonts w:ascii="Cambria" w:hAnsi="Cambria"/>
        </w:rPr>
        <w:t>Relevância da ação proposta para o cenário cultural da cidade de Gado Bravo/PB;</w:t>
      </w:r>
    </w:p>
    <w:p w:rsidR="00B32BF1" w:rsidRPr="0007032C" w:rsidRDefault="00B32BF1" w:rsidP="00B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hAnsi="Cambria"/>
        </w:rPr>
      </w:pPr>
      <w:r w:rsidRPr="0007032C">
        <w:rPr>
          <w:rFonts w:ascii="Cambria" w:hAnsi="Cambria"/>
        </w:rPr>
        <w:t>Coerência do cronograma de execução nas metas, resultados e desdobramentos do projeto proposto</w:t>
      </w:r>
      <w:r w:rsidRPr="0007032C">
        <w:rPr>
          <w:rFonts w:ascii="Cambria" w:hAnsi="Cambria"/>
          <w:color w:val="000000"/>
        </w:rPr>
        <w:t>.</w:t>
      </w:r>
    </w:p>
    <w:p w:rsidR="00B32BF1" w:rsidRPr="0007032C" w:rsidRDefault="00B32BF1" w:rsidP="00B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hAnsi="Cambria"/>
        </w:rPr>
      </w:pPr>
      <w:r w:rsidRPr="0007032C">
        <w:rPr>
          <w:rFonts w:ascii="Cambria" w:hAnsi="Cambria"/>
        </w:rPr>
        <w:t xml:space="preserve"> Compatibilidade da ficha técnica com as atividades desenvolvida;</w:t>
      </w:r>
    </w:p>
    <w:p w:rsidR="00B32BF1" w:rsidRPr="0007032C" w:rsidRDefault="00B32BF1" w:rsidP="00B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hAnsi="Cambria"/>
        </w:rPr>
      </w:pPr>
      <w:r w:rsidRPr="0007032C">
        <w:rPr>
          <w:rFonts w:ascii="Cambria" w:hAnsi="Cambria"/>
        </w:rPr>
        <w:t>Ações afirmativas;</w:t>
      </w:r>
    </w:p>
    <w:p w:rsidR="00B32BF1" w:rsidRDefault="00B32BF1" w:rsidP="00B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mbria" w:hAnsi="Cambria"/>
        </w:rPr>
      </w:pPr>
      <w:r w:rsidRPr="0007032C">
        <w:rPr>
          <w:rFonts w:ascii="Cambria" w:hAnsi="Cambria"/>
        </w:rPr>
        <w:t>Trajetória artística e cultural do proponente;</w:t>
      </w:r>
    </w:p>
    <w:p w:rsidR="0007032C" w:rsidRPr="0007032C" w:rsidRDefault="0007032C" w:rsidP="00070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Cambria" w:hAnsi="Cambria"/>
        </w:rPr>
      </w:pPr>
    </w:p>
    <w:p w:rsidR="00B32BF1" w:rsidRPr="0007032C" w:rsidRDefault="00B32BF1" w:rsidP="00B32BF1">
      <w:pPr>
        <w:spacing w:after="160"/>
        <w:jc w:val="both"/>
        <w:rPr>
          <w:rFonts w:ascii="Cambria" w:eastAsia="Cambria" w:hAnsi="Cambria" w:cs="Cambria"/>
          <w:b/>
        </w:rPr>
      </w:pPr>
      <w:r w:rsidRPr="0007032C">
        <w:rPr>
          <w:rFonts w:ascii="Cambria" w:eastAsia="Cambria" w:hAnsi="Cambria" w:cs="Cambria"/>
          <w:b/>
        </w:rPr>
        <w:t>Classificação dos formatos dos projetos:</w:t>
      </w:r>
    </w:p>
    <w:p w:rsidR="00B32BF1" w:rsidRPr="0007032C" w:rsidRDefault="00B32BF1" w:rsidP="00B32BF1">
      <w:pPr>
        <w:spacing w:after="16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</w:rPr>
        <w:t xml:space="preserve">Tipo I – Projetos composto por uma pessoa </w:t>
      </w:r>
    </w:p>
    <w:p w:rsidR="00B32BF1" w:rsidRPr="0007032C" w:rsidRDefault="00B32BF1" w:rsidP="00B32BF1">
      <w:pPr>
        <w:spacing w:after="16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</w:rPr>
        <w:t xml:space="preserve">Tipo II – Projetos composto entre duas e três pessoas </w:t>
      </w:r>
    </w:p>
    <w:p w:rsidR="00B32BF1" w:rsidRPr="0007032C" w:rsidRDefault="00B32BF1" w:rsidP="00B32BF1">
      <w:pPr>
        <w:spacing w:after="16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</w:rPr>
        <w:t xml:space="preserve">Tipo III </w:t>
      </w:r>
      <w:proofErr w:type="gramStart"/>
      <w:r w:rsidRPr="0007032C">
        <w:rPr>
          <w:rFonts w:ascii="Cambria" w:eastAsia="Cambria" w:hAnsi="Cambria" w:cs="Cambria"/>
        </w:rPr>
        <w:t>–Projeto</w:t>
      </w:r>
      <w:proofErr w:type="gramEnd"/>
      <w:r w:rsidRPr="0007032C">
        <w:rPr>
          <w:rFonts w:ascii="Cambria" w:eastAsia="Cambria" w:hAnsi="Cambria" w:cs="Cambria"/>
        </w:rPr>
        <w:t xml:space="preserve"> composto entre cinco e seis pessoas</w:t>
      </w:r>
    </w:p>
    <w:p w:rsidR="00B32BF1" w:rsidRPr="0007032C" w:rsidRDefault="00B32BF1" w:rsidP="00B32BF1">
      <w:pPr>
        <w:spacing w:before="120" w:after="120"/>
        <w:ind w:right="120"/>
        <w:jc w:val="both"/>
        <w:rPr>
          <w:rFonts w:ascii="Cambria" w:eastAsia="Cambria" w:hAnsi="Cambria" w:cs="Cambria"/>
        </w:rPr>
      </w:pPr>
      <w:r w:rsidRPr="0007032C">
        <w:rPr>
          <w:rFonts w:ascii="Cambria" w:eastAsia="Cambria" w:hAnsi="Cambria" w:cs="Cambria"/>
          <w:b/>
        </w:rPr>
        <w:t>Art. 12</w:t>
      </w:r>
      <w:r w:rsidRPr="0007032C">
        <w:rPr>
          <w:rFonts w:ascii="Cambria" w:eastAsia="Cambria" w:hAnsi="Cambria" w:cs="Cambria"/>
        </w:rPr>
        <w:t xml:space="preserve"> - Das etapas do Calendário de cada uma das Etapas do Presente Edital:</w:t>
      </w:r>
    </w:p>
    <w:tbl>
      <w:tblPr>
        <w:tblW w:w="9322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7"/>
        <w:gridCol w:w="838"/>
        <w:gridCol w:w="7857"/>
      </w:tblGrid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center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b/>
              </w:rPr>
              <w:t>Seq.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center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b/>
              </w:rPr>
              <w:t>Datas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center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b/>
              </w:rPr>
              <w:t>Etapas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01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09/04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Publicação do edital e início do prazo para impugnação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02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11/04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  <w:color w:val="222222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Término do prazo para impugnação do edital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03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14/04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Inicio das inscrições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04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17/04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Encerramento das inscrições dos projetos nos editais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05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18/04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Início da fase de avaliações e análises dos projetos apresentados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06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22/04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Encerramento da fase de análise e publicação dos projetos aprovados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07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23/04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Abertura do prazo para recursos do resultado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08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25/04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Encerramento do prazo para recursos do resultado dos projetos não classificados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09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28/04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 xml:space="preserve">Publicação do resultado final dos projetos inscritos/aprovados no edital 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05/05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Início da fase de assinatura dos contratos e coleta das cópias dos documentos,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lastRenderedPageBreak/>
              <w:t>11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07/05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 xml:space="preserve"> Encerramento da fase de assinatura dos contratos e coleta de documentos</w:t>
            </w:r>
          </w:p>
        </w:tc>
      </w:tr>
      <w:tr w:rsidR="00B32BF1" w:rsidRPr="0007032C" w:rsidTr="009616EA">
        <w:trPr>
          <w:cantSplit/>
          <w:tblHeader/>
        </w:trPr>
        <w:tc>
          <w:tcPr>
            <w:tcW w:w="62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838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</w:rPr>
              <w:t>12/05</w:t>
            </w:r>
          </w:p>
        </w:tc>
        <w:tc>
          <w:tcPr>
            <w:tcW w:w="7857" w:type="dxa"/>
          </w:tcPr>
          <w:p w:rsidR="00B32BF1" w:rsidRPr="0007032C" w:rsidRDefault="00B32BF1" w:rsidP="009616EA">
            <w:pPr>
              <w:spacing w:line="240" w:lineRule="auto"/>
              <w:jc w:val="both"/>
              <w:rPr>
                <w:rFonts w:ascii="Cambria" w:eastAsia="Cambria" w:hAnsi="Cambria" w:cs="Cambria"/>
              </w:rPr>
            </w:pPr>
            <w:r w:rsidRPr="0007032C">
              <w:rPr>
                <w:rFonts w:ascii="Cambria" w:eastAsia="Cambria" w:hAnsi="Cambria" w:cs="Cambria"/>
                <w:color w:val="222222"/>
              </w:rPr>
              <w:t>Pagamento dos projetos contratados</w:t>
            </w:r>
          </w:p>
        </w:tc>
      </w:tr>
    </w:tbl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mbria" w:eastAsia="Cambria" w:hAnsi="Cambria" w:cs="Cambria"/>
          <w:b/>
          <w:color w:val="000000"/>
        </w:rPr>
      </w:pPr>
      <w:r w:rsidRPr="0007032C">
        <w:rPr>
          <w:rFonts w:ascii="Cambria" w:eastAsia="Cambria" w:hAnsi="Cambria" w:cs="Cambria"/>
          <w:b/>
          <w:color w:val="000000"/>
        </w:rPr>
        <w:t>Art. 5º - Documentos necessários para Habilitação</w:t>
      </w:r>
      <w:r w:rsidR="00A87A2A">
        <w:rPr>
          <w:rFonts w:ascii="Cambria" w:eastAsia="Cambria" w:hAnsi="Cambria" w:cs="Cambria"/>
          <w:b/>
          <w:color w:val="000000"/>
        </w:rPr>
        <w:t xml:space="preserve"> e das disposições finais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mbria" w:eastAsia="Cambria" w:hAnsi="Cambria" w:cs="Cambria"/>
          <w:color w:val="FF0000"/>
        </w:rPr>
      </w:pPr>
      <w:r w:rsidRPr="0007032C">
        <w:rPr>
          <w:rFonts w:ascii="Cambria" w:eastAsia="Cambria" w:hAnsi="Cambria" w:cs="Cambria"/>
          <w:color w:val="000000"/>
        </w:rPr>
        <w:t>Parágrafo único - O agente cultural responsável pelo projeto selecionado deverá encaminhar no prazo previsto no presente edital após a publicação do resultado final de seleção, por meio físico os documentos abaixo: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mbria" w:eastAsia="Cambria" w:hAnsi="Cambria" w:cs="Cambria"/>
          <w:b/>
          <w:color w:val="000000"/>
        </w:rPr>
      </w:pPr>
      <w:r w:rsidRPr="0007032C">
        <w:rPr>
          <w:rFonts w:ascii="Cambria" w:eastAsia="Cambria" w:hAnsi="Cambria" w:cs="Cambria"/>
          <w:b/>
          <w:color w:val="000000"/>
        </w:rPr>
        <w:t xml:space="preserve">Agente cultural pessoa física: 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mbria" w:eastAsia="Cambria" w:hAnsi="Cambria" w:cs="Cambria"/>
          <w:color w:val="000000"/>
        </w:rPr>
      </w:pPr>
      <w:r w:rsidRPr="0007032C">
        <w:rPr>
          <w:rFonts w:ascii="Cambria" w:eastAsia="Cambria" w:hAnsi="Cambria" w:cs="Cambria"/>
          <w:color w:val="000000"/>
        </w:rPr>
        <w:t>I – documento pessoal do agente cultural que contenha RG e CPF (Ex.: Carteira de Identidade, Carteira Nacional de Habilitação – CNH, Carteira de Trabalho, etc.);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mbria" w:eastAsia="Cambria" w:hAnsi="Cambria" w:cs="Cambria"/>
          <w:color w:val="000000"/>
        </w:rPr>
      </w:pPr>
      <w:r w:rsidRPr="0007032C">
        <w:rPr>
          <w:rFonts w:ascii="Cambria" w:eastAsia="Cambria" w:hAnsi="Cambria" w:cs="Cambria"/>
          <w:color w:val="000000"/>
        </w:rPr>
        <w:t>II - certidões negativas de débitos relativas aos créditos tributários municipais,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mbria" w:eastAsia="Cambria" w:hAnsi="Cambria" w:cs="Cambria"/>
          <w:color w:val="000000"/>
        </w:rPr>
      </w:pPr>
      <w:r w:rsidRPr="0007032C">
        <w:rPr>
          <w:rFonts w:ascii="Cambria" w:eastAsia="Cambria" w:hAnsi="Cambria" w:cs="Cambria"/>
          <w:color w:val="000000"/>
        </w:rPr>
        <w:t>III - comprovante de residência, por meio da apresentação de contas relativas à residência ou de declaração assinada pelo agente cultural.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mbria" w:hAnsi="Cambria" w:cstheme="minorHAnsi"/>
        </w:rPr>
      </w:pPr>
      <w:r w:rsidRPr="0007032C">
        <w:rPr>
          <w:rFonts w:ascii="Cambria" w:eastAsia="Cambria" w:hAnsi="Cambria" w:cs="Times New Roman"/>
        </w:rPr>
        <w:t xml:space="preserve">§4° - Os trabalhadores e trabalhadoras da cultura ficam cientes que poderão ser convocados suplentes para assumir vagas disponíveis em função do surgimento da disponibilidade de vagas, ou o recurso ser redistribuído entre os proponentes dos projetos contemplados.  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mbria" w:hAnsi="Cambria" w:cstheme="minorHAnsi"/>
          <w:bCs/>
        </w:rPr>
      </w:pPr>
      <w:r w:rsidRPr="0007032C">
        <w:rPr>
          <w:rFonts w:ascii="Cambria" w:hAnsi="Cambria" w:cstheme="minorHAnsi"/>
        </w:rPr>
        <w:t xml:space="preserve">Art. 4º - Os interessados em obter maiores informações e protocolar interposição de recursos, se dirijam a sede da Prefeitura do </w:t>
      </w:r>
      <w:r w:rsidRPr="0007032C">
        <w:rPr>
          <w:rFonts w:ascii="Cambria" w:hAnsi="Cambria" w:cstheme="minorHAnsi"/>
          <w:bCs/>
        </w:rPr>
        <w:t xml:space="preserve">Município de Gado Bravo – PB, no núcleo administrativo no horário do expediente. 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mbria" w:hAnsi="Cambria" w:cstheme="minorHAnsi"/>
        </w:rPr>
      </w:pPr>
      <w:r w:rsidRPr="0007032C">
        <w:rPr>
          <w:rFonts w:ascii="Cambria" w:hAnsi="Cambria" w:cstheme="minorHAnsi"/>
          <w:bCs/>
        </w:rPr>
        <w:t xml:space="preserve">Parágrafo único – O modelo do termo de interposição de recurso consta anexo a presente publicação e também estará disponível de forma física na </w:t>
      </w:r>
      <w:r w:rsidRPr="0007032C">
        <w:rPr>
          <w:rFonts w:ascii="Cambria" w:hAnsi="Cambria" w:cstheme="minorHAnsi"/>
        </w:rPr>
        <w:t xml:space="preserve">sede da Prefeitura do </w:t>
      </w:r>
      <w:r w:rsidRPr="0007032C">
        <w:rPr>
          <w:rFonts w:ascii="Cambria" w:hAnsi="Cambria" w:cstheme="minorHAnsi"/>
          <w:bCs/>
        </w:rPr>
        <w:t>Município de Gado Bravo – PB, no horário do expediente.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mbria" w:hAnsi="Cambria" w:cstheme="minorHAnsi"/>
        </w:rPr>
      </w:pPr>
      <w:r w:rsidRPr="0007032C">
        <w:rPr>
          <w:rFonts w:ascii="Cambria" w:hAnsi="Cambria" w:cstheme="minorHAnsi"/>
        </w:rPr>
        <w:t xml:space="preserve">Art. 5º – Do prazo de execução do projeto 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mbria" w:hAnsi="Cambria" w:cstheme="minorHAnsi"/>
        </w:rPr>
      </w:pPr>
      <w:r w:rsidRPr="0007032C">
        <w:rPr>
          <w:rFonts w:ascii="Cambria" w:hAnsi="Cambria" w:cstheme="minorHAnsi"/>
        </w:rPr>
        <w:t>Parágrafo Único - Os projetos selecionados deverão ser executados até 30 de junho de 2026.</w:t>
      </w:r>
    </w:p>
    <w:p w:rsidR="00B32BF1" w:rsidRPr="0007032C" w:rsidRDefault="00B32BF1" w:rsidP="00B32B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mbria" w:hAnsi="Cambria" w:cstheme="minorHAnsi"/>
        </w:rPr>
      </w:pPr>
    </w:p>
    <w:p w:rsidR="00B32BF1" w:rsidRPr="0007032C" w:rsidRDefault="00B32BF1">
      <w:pPr>
        <w:rPr>
          <w:rFonts w:ascii="Cambria" w:hAnsi="Cambria"/>
        </w:rPr>
      </w:pPr>
      <w:r w:rsidRPr="0007032C">
        <w:rPr>
          <w:rFonts w:ascii="Cambria" w:hAnsi="Cambria"/>
        </w:rPr>
        <w:t xml:space="preserve">Gado Bravo, 05 de maio de </w:t>
      </w:r>
      <w:r w:rsidR="0007032C" w:rsidRPr="0007032C">
        <w:rPr>
          <w:rFonts w:ascii="Cambria" w:hAnsi="Cambria"/>
        </w:rPr>
        <w:t>2025</w:t>
      </w:r>
    </w:p>
    <w:p w:rsidR="00B32BF1" w:rsidRPr="0007032C" w:rsidRDefault="00B32BF1">
      <w:pPr>
        <w:rPr>
          <w:rFonts w:ascii="Cambria" w:hAnsi="Cambria"/>
        </w:rPr>
      </w:pPr>
    </w:p>
    <w:p w:rsidR="0007032C" w:rsidRPr="0007032C" w:rsidRDefault="0007032C">
      <w:pPr>
        <w:rPr>
          <w:rFonts w:ascii="Cambria" w:hAnsi="Cambria"/>
        </w:rPr>
      </w:pPr>
    </w:p>
    <w:p w:rsidR="0007032C" w:rsidRDefault="0007032C">
      <w:pPr>
        <w:rPr>
          <w:rFonts w:ascii="Cambria" w:hAnsi="Cambria"/>
        </w:rPr>
      </w:pPr>
    </w:p>
    <w:p w:rsidR="0007032C" w:rsidRPr="0007032C" w:rsidRDefault="0007032C">
      <w:pPr>
        <w:rPr>
          <w:rFonts w:ascii="Cambria" w:hAnsi="Cambria"/>
        </w:rPr>
      </w:pPr>
    </w:p>
    <w:p w:rsidR="0007032C" w:rsidRPr="0007032C" w:rsidRDefault="0007032C" w:rsidP="0007032C">
      <w:pPr>
        <w:jc w:val="center"/>
        <w:rPr>
          <w:rFonts w:ascii="Cambria" w:hAnsi="Cambria"/>
        </w:rPr>
      </w:pPr>
      <w:r w:rsidRPr="0007032C">
        <w:rPr>
          <w:rFonts w:ascii="Cambria" w:eastAsia="Cambria" w:hAnsi="Cambria" w:cs="Cambria"/>
          <w:b/>
        </w:rPr>
        <w:t>Marcelo Paulino da Silva</w:t>
      </w:r>
    </w:p>
    <w:p w:rsidR="00B32BF1" w:rsidRPr="0007032C" w:rsidRDefault="0007032C" w:rsidP="0007032C">
      <w:pPr>
        <w:jc w:val="center"/>
        <w:rPr>
          <w:rFonts w:ascii="Cambria" w:eastAsia="Cambria" w:hAnsi="Cambria" w:cs="Cambria"/>
          <w:b/>
        </w:rPr>
      </w:pPr>
      <w:r w:rsidRPr="0007032C">
        <w:rPr>
          <w:rFonts w:ascii="Cambria" w:eastAsia="Cambria" w:hAnsi="Cambria" w:cs="Cambria"/>
          <w:b/>
        </w:rPr>
        <w:t>Prefeito Constitucional do Município de Gado Bravo – PB</w:t>
      </w:r>
    </w:p>
    <w:p w:rsidR="0007032C" w:rsidRDefault="0007032C">
      <w:pPr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</w:p>
    <w:p w:rsidR="00A87A2A" w:rsidRDefault="00A87A2A" w:rsidP="00A87A2A">
      <w:pPr>
        <w:jc w:val="center"/>
        <w:rPr>
          <w:rFonts w:ascii="Cambria" w:hAnsi="Cambria"/>
        </w:rPr>
      </w:pPr>
      <w:r w:rsidRPr="00582CB2">
        <w:rPr>
          <w:rFonts w:ascii="Cambria" w:hAnsi="Cambria"/>
        </w:rPr>
        <w:lastRenderedPageBreak/>
        <w:t xml:space="preserve">RESULTADO PRELIMINAR PARA EDITAL DE FOMENTO CULTURAL </w:t>
      </w:r>
    </w:p>
    <w:p w:rsidR="00EE3B8D" w:rsidRPr="0007032C" w:rsidRDefault="00EE3B8D">
      <w:pPr>
        <w:rPr>
          <w:rFonts w:ascii="Cambria" w:hAnsi="Cambria"/>
        </w:rPr>
      </w:pPr>
    </w:p>
    <w:p w:rsidR="00B32BF1" w:rsidRPr="0007032C" w:rsidRDefault="00B32BF1">
      <w:pPr>
        <w:rPr>
          <w:rFonts w:ascii="Cambria" w:hAnsi="Cambria"/>
        </w:rPr>
      </w:pPr>
    </w:p>
    <w:tbl>
      <w:tblPr>
        <w:tblStyle w:val="Tabelacomgrade"/>
        <w:tblW w:w="0" w:type="auto"/>
        <w:tblLook w:val="04A0"/>
      </w:tblPr>
      <w:tblGrid>
        <w:gridCol w:w="534"/>
        <w:gridCol w:w="5228"/>
        <w:gridCol w:w="2882"/>
      </w:tblGrid>
      <w:tr w:rsidR="0007032C" w:rsidRPr="0007032C" w:rsidTr="009616EA">
        <w:tc>
          <w:tcPr>
            <w:tcW w:w="8644" w:type="dxa"/>
            <w:gridSpan w:val="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TIPO I – INSCRIÇÃO INDIVIDUAL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VALOR</w:t>
            </w:r>
            <w:r>
              <w:rPr>
                <w:rFonts w:ascii="Cambria" w:hAnsi="Cambria"/>
                <w:b/>
              </w:rPr>
              <w:t xml:space="preserve"> DO FOMENTO </w:t>
            </w:r>
            <w:r w:rsidRPr="0007032C">
              <w:rPr>
                <w:rFonts w:ascii="Cambria" w:hAnsi="Cambria"/>
                <w:b/>
              </w:rPr>
              <w:t>R$</w:t>
            </w:r>
            <w:r>
              <w:rPr>
                <w:rFonts w:ascii="Cambria" w:hAnsi="Cambria"/>
                <w:b/>
              </w:rPr>
              <w:t xml:space="preserve"> </w:t>
            </w:r>
            <w:r w:rsidRPr="0007032C">
              <w:rPr>
                <w:rFonts w:ascii="Cambria" w:hAnsi="Cambria"/>
                <w:b/>
              </w:rPr>
              <w:t>700,00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QUANTIDADE DAS VAGAS </w:t>
            </w:r>
            <w:r w:rsidRPr="0007032C">
              <w:rPr>
                <w:rFonts w:ascii="Cambria" w:hAnsi="Cambria"/>
                <w:b/>
              </w:rPr>
              <w:t>20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  <w:shd w:val="clear" w:color="auto" w:fill="DBE5F1" w:themeFill="accent1" w:themeFillTint="3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CONTEMPLADOS</w:t>
            </w:r>
          </w:p>
        </w:tc>
        <w:tc>
          <w:tcPr>
            <w:tcW w:w="2882" w:type="dxa"/>
            <w:shd w:val="clear" w:color="auto" w:fill="DBE5F1" w:themeFill="accent1" w:themeFillTint="3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PROJETO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ADILSON SEVERINO DA SILVA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CANTOR E MÚSICO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ADRIANO FERREIRA TAVARES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CANTOR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ADRIANO JOSÉ DA SILVA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CANTOR E TECLADISTA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ANA CAROLINA ANDRADE DE BRITO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CORDEL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proofErr w:type="gramStart"/>
            <w:r w:rsidRPr="0007032C">
              <w:rPr>
                <w:rFonts w:ascii="Cambria" w:hAnsi="Cambria"/>
                <w:b/>
              </w:rPr>
              <w:t>ANDRÉA LÚCIA CÂMARA MANSO</w:t>
            </w:r>
            <w:proofErr w:type="gramEnd"/>
            <w:r w:rsidRPr="0007032C">
              <w:rPr>
                <w:rFonts w:ascii="Cambria" w:hAnsi="Cambria"/>
                <w:b/>
              </w:rPr>
              <w:t xml:space="preserve"> BEZERRA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(CROCHÊ)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ANGÉLICA DE QUEIROZ BEZERRA SARINHO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(CROCHÊ)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JANAINA VIEIRA DA SILVA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(CROCHÊ)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JÉSSICA EDUARDA COSTA FÉLIX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(CROCHÊ)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JOSÉ MARINHO DE LIMA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SANFONEIRO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KELY FERREIRA BARBOSA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(CROCHÊ)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LINDACY PEREIRA DA SILVA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 xml:space="preserve">ARTESANATO 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LUCICLAUDIO DOS SANTOS BARBOSA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CANTOR E MÚSICO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MÁRCIA SANDRA DE FRANÇA SILVA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COMIDAS TÍPICAS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MARIA DO CARMO DE OLIVEIRA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(CROCHÊ)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MARIA OLERIANO DE LIMA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(LAÇOS)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MÔNICA RIBEIRO BARBOSA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(CROCHÊ)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SEVERINO EZEQUIEL DA SILVA FILHO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CANTOR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SILMARA VENÂNCIO DE LIMA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ARTESANATO (LAÇOS)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WESLEY BARBOSA DE MOURA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FOTOGRAFIA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WEVERTON ALESSANDRO DE FREITAS 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INSTRUMENTISTA</w:t>
            </w:r>
          </w:p>
        </w:tc>
      </w:tr>
    </w:tbl>
    <w:p w:rsidR="0007032C" w:rsidRPr="0007032C" w:rsidRDefault="0007032C" w:rsidP="0007032C">
      <w:pPr>
        <w:rPr>
          <w:rFonts w:ascii="Cambria" w:hAnsi="Cambria"/>
        </w:rPr>
      </w:pPr>
    </w:p>
    <w:tbl>
      <w:tblPr>
        <w:tblStyle w:val="Tabelacomgrade"/>
        <w:tblW w:w="0" w:type="auto"/>
        <w:tblLook w:val="04A0"/>
      </w:tblPr>
      <w:tblGrid>
        <w:gridCol w:w="534"/>
        <w:gridCol w:w="5228"/>
        <w:gridCol w:w="2882"/>
      </w:tblGrid>
      <w:tr w:rsidR="0007032C" w:rsidRPr="0007032C" w:rsidTr="009616EA">
        <w:tc>
          <w:tcPr>
            <w:tcW w:w="8644" w:type="dxa"/>
            <w:gridSpan w:val="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TIPO II – INSCRIÇÃO DE DUAS OU TRÊS PESSOAS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VALOR</w:t>
            </w:r>
            <w:r>
              <w:rPr>
                <w:rFonts w:ascii="Cambria" w:hAnsi="Cambria"/>
                <w:b/>
              </w:rPr>
              <w:t xml:space="preserve"> DO FOMENTO</w:t>
            </w:r>
            <w:proofErr w:type="gramStart"/>
            <w:r>
              <w:rPr>
                <w:rFonts w:ascii="Cambria" w:hAnsi="Cambria"/>
                <w:b/>
              </w:rPr>
              <w:t xml:space="preserve"> </w:t>
            </w:r>
            <w:r w:rsidRPr="0007032C">
              <w:rPr>
                <w:rFonts w:ascii="Cambria" w:hAnsi="Cambria"/>
                <w:b/>
              </w:rPr>
              <w:t xml:space="preserve"> </w:t>
            </w:r>
            <w:proofErr w:type="gramEnd"/>
            <w:r w:rsidRPr="0007032C">
              <w:rPr>
                <w:rFonts w:ascii="Cambria" w:hAnsi="Cambria"/>
                <w:b/>
              </w:rPr>
              <w:t>R$</w:t>
            </w:r>
            <w:r>
              <w:rPr>
                <w:rFonts w:ascii="Cambria" w:hAnsi="Cambria"/>
                <w:b/>
              </w:rPr>
              <w:t xml:space="preserve"> </w:t>
            </w:r>
            <w:r w:rsidRPr="0007032C">
              <w:rPr>
                <w:rFonts w:ascii="Cambria" w:hAnsi="Cambria"/>
                <w:b/>
              </w:rPr>
              <w:t>1.000,00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QUANTIDADE DAS </w:t>
            </w:r>
            <w:r w:rsidRPr="0007032C">
              <w:rPr>
                <w:rFonts w:ascii="Cambria" w:hAnsi="Cambria"/>
                <w:b/>
              </w:rPr>
              <w:t>VAGAS: 02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  <w:shd w:val="clear" w:color="auto" w:fill="DBE5F1" w:themeFill="accent1" w:themeFillTint="3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CONTEMPLADOS</w:t>
            </w:r>
          </w:p>
        </w:tc>
        <w:tc>
          <w:tcPr>
            <w:tcW w:w="2882" w:type="dxa"/>
            <w:shd w:val="clear" w:color="auto" w:fill="DBE5F1" w:themeFill="accent1" w:themeFillTint="3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PROJETO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ALDA LÚCIA LUCENA BARBOSA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CANTATA NATALINA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  <w:vAlign w:val="center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OLÁVIO VINÍCIUS BARBOSA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 xml:space="preserve">PROJETO: </w:t>
            </w:r>
            <w:proofErr w:type="gramStart"/>
            <w:r w:rsidRPr="0007032C">
              <w:rPr>
                <w:rFonts w:ascii="Cambria" w:hAnsi="Cambria"/>
              </w:rPr>
              <w:t>IMPLEMENTAÇÃO</w:t>
            </w:r>
            <w:proofErr w:type="gramEnd"/>
            <w:r w:rsidRPr="0007032C">
              <w:rPr>
                <w:rFonts w:ascii="Cambria" w:hAnsi="Cambria"/>
              </w:rPr>
              <w:t xml:space="preserve"> DAS FITINHAS DE SÃO JOSÉ </w:t>
            </w:r>
          </w:p>
        </w:tc>
      </w:tr>
    </w:tbl>
    <w:p w:rsidR="0007032C" w:rsidRPr="0007032C" w:rsidRDefault="0007032C" w:rsidP="0007032C">
      <w:pPr>
        <w:rPr>
          <w:rFonts w:ascii="Cambria" w:hAnsi="Cambria"/>
        </w:rPr>
      </w:pPr>
    </w:p>
    <w:p w:rsidR="0007032C" w:rsidRPr="0007032C" w:rsidRDefault="0007032C" w:rsidP="0007032C">
      <w:pPr>
        <w:rPr>
          <w:rFonts w:ascii="Cambria" w:hAnsi="Cambria"/>
        </w:rPr>
      </w:pPr>
    </w:p>
    <w:p w:rsidR="0007032C" w:rsidRPr="0007032C" w:rsidRDefault="0007032C" w:rsidP="0007032C">
      <w:pPr>
        <w:rPr>
          <w:rFonts w:ascii="Cambria" w:hAnsi="Cambria"/>
        </w:rPr>
      </w:pPr>
    </w:p>
    <w:tbl>
      <w:tblPr>
        <w:tblStyle w:val="Tabelacomgrade"/>
        <w:tblW w:w="0" w:type="auto"/>
        <w:tblLook w:val="04A0"/>
      </w:tblPr>
      <w:tblGrid>
        <w:gridCol w:w="534"/>
        <w:gridCol w:w="5228"/>
        <w:gridCol w:w="2882"/>
      </w:tblGrid>
      <w:tr w:rsidR="0007032C" w:rsidRPr="0007032C" w:rsidTr="009616EA">
        <w:tc>
          <w:tcPr>
            <w:tcW w:w="8644" w:type="dxa"/>
            <w:gridSpan w:val="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TIPO </w:t>
            </w:r>
            <w:r>
              <w:rPr>
                <w:rFonts w:ascii="Cambria" w:hAnsi="Cambria"/>
                <w:b/>
              </w:rPr>
              <w:t>I</w:t>
            </w:r>
            <w:r w:rsidRPr="0007032C">
              <w:rPr>
                <w:rFonts w:ascii="Cambria" w:hAnsi="Cambria"/>
                <w:b/>
              </w:rPr>
              <w:t>II – INSCRIÇÕES ACIMA DE CINCO PESSOAS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VALOR</w:t>
            </w:r>
            <w:r>
              <w:rPr>
                <w:rFonts w:ascii="Cambria" w:hAnsi="Cambria"/>
                <w:b/>
              </w:rPr>
              <w:t xml:space="preserve"> DO FOMENTO </w:t>
            </w:r>
            <w:r w:rsidRPr="0007032C">
              <w:rPr>
                <w:rFonts w:ascii="Cambria" w:hAnsi="Cambria"/>
                <w:b/>
              </w:rPr>
              <w:t>R$</w:t>
            </w:r>
            <w:r>
              <w:rPr>
                <w:rFonts w:ascii="Cambria" w:hAnsi="Cambria"/>
                <w:b/>
              </w:rPr>
              <w:t xml:space="preserve"> </w:t>
            </w:r>
            <w:r w:rsidRPr="0007032C">
              <w:rPr>
                <w:rFonts w:ascii="Cambria" w:hAnsi="Cambria"/>
                <w:b/>
              </w:rPr>
              <w:t>1.785,00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QUANTIDADE DAS </w:t>
            </w:r>
            <w:r w:rsidRPr="0007032C">
              <w:rPr>
                <w:rFonts w:ascii="Cambria" w:hAnsi="Cambria"/>
                <w:b/>
              </w:rPr>
              <w:t>VAGAS 14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  <w:shd w:val="clear" w:color="auto" w:fill="DBE5F1" w:themeFill="accent1" w:themeFillTint="3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CONTEMPLADOS</w:t>
            </w:r>
          </w:p>
        </w:tc>
        <w:tc>
          <w:tcPr>
            <w:tcW w:w="2882" w:type="dxa"/>
            <w:shd w:val="clear" w:color="auto" w:fill="DBE5F1" w:themeFill="accent1" w:themeFillTint="33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PROJETO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CAIQUE SMEYLLE ARCANJO MARINHO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 xml:space="preserve">PROJETO: SONS DE GADO BRAVO: FORMAÇÃO MUSICAL E VALORIZAÇÃO </w:t>
            </w:r>
            <w:r w:rsidRPr="0007032C">
              <w:rPr>
                <w:rFonts w:ascii="Cambria" w:hAnsi="Cambria"/>
              </w:rPr>
              <w:lastRenderedPageBreak/>
              <w:t>CULTURAL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CÍCERO EMANOEL DE LIMA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 xml:space="preserve">PROJETO: “VOZES DE GADO BRAVO – TRANSFORMANDO A RUA EM PALCO”: UM ESPETÁCULO PARA GADO BRAVO.  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EMERSON JOSÉ DA SILVA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QUADRILHA CORAÇÃO MATUTO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JOSÉ MARINHO SOBRINHO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JOSINALDO DA SILVA MARINHO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JOSÉ ANTONIO MARINHO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NOALDO DA SILVA MARINHO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COCO DE RODA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LUIS MANOEL BRASILIANO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SANFONEIRO E CANTORES DE MÚSICA POPULAR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LUIZ EDUARDO ALEXANDRE DA SILVA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PROJETO: REALIZAÇÃO DO II</w:t>
            </w:r>
            <w:proofErr w:type="gramStart"/>
            <w:r w:rsidRPr="0007032C">
              <w:rPr>
                <w:rFonts w:ascii="Cambria" w:hAnsi="Cambria"/>
              </w:rPr>
              <w:t xml:space="preserve">  </w:t>
            </w:r>
            <w:proofErr w:type="gramEnd"/>
            <w:r w:rsidRPr="0007032C">
              <w:rPr>
                <w:rFonts w:ascii="Cambria" w:hAnsi="Cambria"/>
              </w:rPr>
              <w:t>EBAFAN GB (ENCONTRO DE BANDAS E FANFARRAS DA CIDADE DE GADO BRAVO)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MARIA APARECIDA DO NASCIMENTO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QUADRILHA ARRAIAL DAS ESTRELAS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MARIA MÔNICA DA SILVA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PROJETO: CANTATA NATALINA – UM CANTO DE AMOR E TRADIÇÃO EM GADO BRAVO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MARIA TAINÁ DA SILVA GOMES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PROJETO: DESENVOLVIMENTO DO ESPETÁCULO “CARCARÁ”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 xml:space="preserve">MIRELLA FAUSTO LOPES 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QUADRILHA JUNINA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NATALY CRISTINA ALEXANDRE LIMA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QUADRILHA BRILHO ESTAR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REGINALDO BEZERRA DA SILVA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QUADRILHA JUNINA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SIBELLE LUCIANO MARINHO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PROJETO: FORTALECENDO A LEITURA PARA TODOS: INCLUSÃO E APRENDIZADO CONTÍNUO</w:t>
            </w:r>
          </w:p>
        </w:tc>
      </w:tr>
      <w:tr w:rsidR="0007032C" w:rsidRPr="0007032C" w:rsidTr="009616EA">
        <w:tc>
          <w:tcPr>
            <w:tcW w:w="534" w:type="dxa"/>
          </w:tcPr>
          <w:p w:rsidR="0007032C" w:rsidRPr="0007032C" w:rsidRDefault="0007032C" w:rsidP="0007032C">
            <w:pPr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228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  <w:b/>
              </w:rPr>
            </w:pPr>
            <w:r w:rsidRPr="0007032C">
              <w:rPr>
                <w:rFonts w:ascii="Cambria" w:hAnsi="Cambria"/>
                <w:b/>
              </w:rPr>
              <w:t>VITAL DA COSTA MEIRA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JOSÉ EDVAN BARBOSA DE FRANÇA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JOSINALDO DE SOUZA BARBOSA</w:t>
            </w:r>
          </w:p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ANTÔNIO HONÓRIO FILHO</w:t>
            </w:r>
          </w:p>
        </w:tc>
        <w:tc>
          <w:tcPr>
            <w:tcW w:w="2882" w:type="dxa"/>
          </w:tcPr>
          <w:p w:rsidR="0007032C" w:rsidRPr="0007032C" w:rsidRDefault="0007032C" w:rsidP="0007032C">
            <w:pPr>
              <w:spacing w:line="276" w:lineRule="auto"/>
              <w:rPr>
                <w:rFonts w:ascii="Cambria" w:hAnsi="Cambria"/>
              </w:rPr>
            </w:pPr>
            <w:r w:rsidRPr="0007032C">
              <w:rPr>
                <w:rFonts w:ascii="Cambria" w:hAnsi="Cambria"/>
              </w:rPr>
              <w:t>COCO DE RODA</w:t>
            </w:r>
          </w:p>
        </w:tc>
      </w:tr>
    </w:tbl>
    <w:p w:rsidR="0007032C" w:rsidRPr="0007032C" w:rsidRDefault="0007032C" w:rsidP="0007032C">
      <w:pPr>
        <w:rPr>
          <w:rFonts w:ascii="Cambria" w:hAnsi="Cambria"/>
        </w:rPr>
      </w:pPr>
    </w:p>
    <w:p w:rsidR="0007032C" w:rsidRPr="0007032C" w:rsidRDefault="0007032C">
      <w:pPr>
        <w:rPr>
          <w:rFonts w:ascii="Cambria" w:hAnsi="Cambria"/>
        </w:rPr>
      </w:pPr>
    </w:p>
    <w:p w:rsidR="0007032C" w:rsidRPr="0007032C" w:rsidRDefault="0007032C">
      <w:pPr>
        <w:rPr>
          <w:rFonts w:ascii="Cambria" w:hAnsi="Cambria"/>
        </w:rPr>
      </w:pPr>
    </w:p>
    <w:sectPr w:rsidR="0007032C" w:rsidRPr="0007032C" w:rsidSect="00BE5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E7E"/>
    <w:multiLevelType w:val="multilevel"/>
    <w:tmpl w:val="0DCA63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1325D74"/>
    <w:multiLevelType w:val="hybridMultilevel"/>
    <w:tmpl w:val="A89048B6"/>
    <w:lvl w:ilvl="0" w:tplc="86BAFA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D46BB"/>
    <w:multiLevelType w:val="hybridMultilevel"/>
    <w:tmpl w:val="A89048B6"/>
    <w:lvl w:ilvl="0" w:tplc="86BAFA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67825"/>
    <w:multiLevelType w:val="multilevel"/>
    <w:tmpl w:val="D826C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4D02DF1"/>
    <w:multiLevelType w:val="hybridMultilevel"/>
    <w:tmpl w:val="A89048B6"/>
    <w:lvl w:ilvl="0" w:tplc="86BAFA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BF1"/>
    <w:rsid w:val="0007032C"/>
    <w:rsid w:val="00120AB3"/>
    <w:rsid w:val="00424E0C"/>
    <w:rsid w:val="00A87A2A"/>
    <w:rsid w:val="00B32BF1"/>
    <w:rsid w:val="00BE59E1"/>
    <w:rsid w:val="00EE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2BF1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32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cultura/pt-br/acesso-a-informacao/legislacao-e-normativas/instrucao-normativa-minc-no-10-de-28-de-dezembro-de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2025-05-05T13:06:00Z</dcterms:created>
  <dcterms:modified xsi:type="dcterms:W3CDTF">2025-05-05T13:06:00Z</dcterms:modified>
</cp:coreProperties>
</file>